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55" w:rsidRDefault="00266E78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„ZDRAVÉ PRACOVISKÁ ZNIŽUJÚ ZÁŤAŽ“ – 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PREVENCIA </w:t>
      </w:r>
      <w:r w:rsidRPr="00266E7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POŠKODEN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Í</w:t>
      </w:r>
      <w:r w:rsidRPr="00266E7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PODPORNO-POHYBOVEJ SÚSTAVY A ERGONÓMIA NA PRACOVISKU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A V PODMIENKACH  HOME OFFICE</w:t>
      </w:r>
    </w:p>
    <w:p w:rsidR="00127355" w:rsidRDefault="00127355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:rsidR="002B27E4" w:rsidRDefault="002B27E4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:rsidR="00957D58" w:rsidRDefault="00497A2D" w:rsidP="00DA569C">
      <w:pPr>
        <w:tabs>
          <w:tab w:val="left" w:pos="7370"/>
        </w:tabs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29</w:t>
      </w:r>
      <w:r w:rsidR="00DA569C" w:rsidRPr="0030799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. 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jún </w:t>
      </w:r>
      <w:r w:rsidR="00DA569C" w:rsidRPr="0030799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20</w:t>
      </w:r>
      <w:r w:rsidR="00A426A7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2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1</w:t>
      </w:r>
    </w:p>
    <w:p w:rsidR="00DA569C" w:rsidRPr="000A2233" w:rsidRDefault="002B27E4" w:rsidP="00DA569C">
      <w:pPr>
        <w:tabs>
          <w:tab w:val="left" w:pos="7370"/>
        </w:tabs>
        <w:jc w:val="center"/>
        <w:rPr>
          <w:rFonts w:ascii="Tahoma" w:hAnsi="Tahoma" w:cs="Tahoma"/>
          <w:b/>
          <w:bCs/>
          <w:color w:val="002060"/>
          <w:sz w:val="22"/>
          <w:szCs w:val="22"/>
          <w:lang w:val="sk-SK"/>
        </w:rPr>
      </w:pPr>
      <w:r w:rsidRPr="001C2152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</w:t>
      </w:r>
    </w:p>
    <w:p w:rsidR="00DA569C" w:rsidRPr="00307998" w:rsidRDefault="00DA569C" w:rsidP="00DA569C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:rsidR="00DA569C" w:rsidRPr="00307998" w:rsidRDefault="00DA569C" w:rsidP="00DA569C">
      <w:pPr>
        <w:spacing w:after="0"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  <w:r w:rsidRPr="0030799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PROGRAM </w:t>
      </w:r>
      <w:r w:rsidR="00497A2D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SEMINÁRA</w:t>
      </w:r>
    </w:p>
    <w:p w:rsidR="006165A7" w:rsidRPr="00A75323" w:rsidRDefault="00266E78" w:rsidP="006165A7">
      <w:pPr>
        <w:rPr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</w:p>
    <w:p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9.15 – 9.45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497A2D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Úvod - </w:t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Kampaň EU-OSHA Zdravé pracoviská znižujú záťaž –  Prečo je dôležité venovať sa problému poškodení podporno-pohybovej sústavy? -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Ladislav Kerekeš, Národné kontaktné miesto EU-OSHA</w:t>
      </w:r>
    </w:p>
    <w:p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9.45 – 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Home Office – legislatívny rámec a aplikačná prax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JUDr. Lucia Sabová Danková, poverená riadením odboru Pracovnoprávnych vzťahov - Národný inšpektorát práce</w:t>
      </w:r>
    </w:p>
    <w:p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 – 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Praktické skúsenosti s riešením jednostrannej fyzickej záťaže zamestnancov na pracoviskách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Mgr. Peter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Rampašek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 a Ing. Tímea Szabóová, OZ KOVO Bratislava</w:t>
      </w:r>
    </w:p>
    <w:p w:rsidR="006165A7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 – 1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4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proofErr w:type="spellStart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Enterpise</w:t>
      </w:r>
      <w:proofErr w:type="spellEnd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</w:t>
      </w:r>
      <w:proofErr w:type="spellStart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Europe</w:t>
      </w:r>
      <w:proofErr w:type="spellEnd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</w:t>
      </w:r>
      <w:proofErr w:type="spellStart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Network</w:t>
      </w:r>
      <w:proofErr w:type="spellEnd"/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a COVID-19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Mgr. Lucia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Krišová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, RPIC Prešov,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ambasádor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 siete EEN v</w:t>
      </w:r>
      <w:r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 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SR</w:t>
      </w:r>
    </w:p>
    <w:p w:rsidR="00497A2D" w:rsidRDefault="00497A2D" w:rsidP="00497A2D">
      <w:pPr>
        <w:spacing w:line="240" w:lineRule="auto"/>
        <w:ind w:left="2124" w:hanging="2124"/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</w:pPr>
    </w:p>
    <w:p w:rsid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10.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45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00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Prestávka - Občerstvenie</w:t>
      </w:r>
    </w:p>
    <w:p w:rsidR="00497A2D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</w:p>
    <w:p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00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 – 11.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 w:rsidRPr="00266E78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 xml:space="preserve">5 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Prevencia poškodení podporno-pohybového aparátu spôsobených prácou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 xml:space="preserve">RNDr. Mária Hrušková, pracovná zdravotná služba, </w:t>
      </w:r>
      <w:proofErr w:type="spellStart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Žilpo</w:t>
      </w:r>
      <w:proofErr w:type="spellEnd"/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, s. r. o.</w:t>
      </w:r>
    </w:p>
    <w:p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11.25 – 11.45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Príklad dobrej praxe </w:t>
      </w:r>
      <w:r w:rsidR="00A75323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–</w:t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</w:t>
      </w:r>
      <w:r w:rsidR="00A75323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Optimalizácia fyzickej záťaže vo výrobnom procese v spoločnosti </w:t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KIA Slovakia, s. r. o.</w:t>
      </w:r>
      <w:r w:rsidR="002465B7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- </w:t>
      </w:r>
      <w:r w:rsidR="002465B7" w:rsidRPr="002465B7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Bc. Mária Žideková, verejný zdravotník, Kia Slovakia s. r. o.</w:t>
      </w:r>
    </w:p>
    <w:p w:rsidR="006165A7" w:rsidRPr="00497A2D" w:rsidRDefault="00497A2D" w:rsidP="00497A2D">
      <w:pPr>
        <w:spacing w:line="240" w:lineRule="auto"/>
        <w:ind w:left="2124" w:hanging="2124"/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11.45 – 12.05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="00B5286E" w:rsidRPr="00B5286E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Je  Home Office rizikom pre podporno-pohybový aparát?</w:t>
      </w:r>
      <w:r w:rsidR="006165A7" w:rsidRPr="00497A2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 xml:space="preserve"> – </w:t>
      </w:r>
      <w:r w:rsidR="006165A7" w:rsidRPr="00497A2D">
        <w:rPr>
          <w:rFonts w:ascii="Tahoma" w:hAnsi="Tahoma" w:cs="Tahoma"/>
          <w:bCs/>
          <w:color w:val="1F3864" w:themeColor="accent5" w:themeShade="80"/>
          <w:sz w:val="22"/>
          <w:szCs w:val="22"/>
          <w:lang w:val="sk-SK"/>
        </w:rPr>
        <w:t>Juraj Mareček, diplomovaný fyzioterapeut, REHABKO, s. r. o., privátna ambulancia liečebnej rehabilitácie</w:t>
      </w:r>
    </w:p>
    <w:p w:rsidR="00266E78" w:rsidRDefault="00266E78" w:rsidP="006165A7">
      <w:pPr>
        <w:spacing w:line="240" w:lineRule="auto"/>
        <w:ind w:left="708" w:hanging="708"/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</w:pP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1</w:t>
      </w:r>
      <w:r w:rsidR="00497A2D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2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.</w:t>
      </w:r>
      <w:r w:rsidR="00497A2D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0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 – 12.</w:t>
      </w:r>
      <w:r w:rsidR="00284D5A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3</w:t>
      </w:r>
      <w:r w:rsidR="00BD34F6"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>5</w:t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>
        <w:rPr>
          <w:rFonts w:ascii="Tahoma" w:hAnsi="Tahoma" w:cs="Tahoma"/>
          <w:color w:val="1F3864" w:themeColor="accent5" w:themeShade="80"/>
          <w:sz w:val="22"/>
          <w:szCs w:val="22"/>
          <w:lang w:val="sk-SK"/>
        </w:rPr>
        <w:tab/>
      </w:r>
      <w:r w:rsidRPr="006E7F0D">
        <w:rPr>
          <w:rFonts w:ascii="Tahoma" w:hAnsi="Tahoma" w:cs="Tahoma"/>
          <w:b/>
          <w:bCs/>
          <w:color w:val="1F3864" w:themeColor="accent5" w:themeShade="80"/>
          <w:sz w:val="22"/>
          <w:szCs w:val="22"/>
          <w:lang w:val="sk-SK"/>
        </w:rPr>
        <w:t>Diskusia</w:t>
      </w:r>
    </w:p>
    <w:p w:rsidR="00497A2D" w:rsidRDefault="00497A2D" w:rsidP="006165A7">
      <w:pPr>
        <w:spacing w:line="240" w:lineRule="auto"/>
        <w:ind w:left="708" w:hanging="708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:rsidR="00AD0B46" w:rsidRDefault="00AD0B46" w:rsidP="00AD0B46">
      <w:pPr>
        <w:spacing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:rsidR="00AD0B46" w:rsidRDefault="00AD0B46" w:rsidP="00AD0B46">
      <w:pPr>
        <w:spacing w:line="240" w:lineRule="auto"/>
        <w:jc w:val="center"/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</w:pPr>
    </w:p>
    <w:p w:rsidR="00AD0B46" w:rsidRPr="00DA569C" w:rsidRDefault="00AD0B46" w:rsidP="00CA5AB1">
      <w:pPr>
        <w:spacing w:line="240" w:lineRule="auto"/>
        <w:jc w:val="center"/>
      </w:pP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Účasť na 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seminári 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je bezplatná. </w:t>
      </w:r>
      <w:r w:rsidR="00491D95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Počet účastníkov je limitovaný na 30 miest. 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Rokovacím jazykom </w:t>
      </w:r>
      <w:r w:rsidR="00EB7DF8"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>je</w:t>
      </w:r>
      <w:r>
        <w:rPr>
          <w:rFonts w:ascii="Tahoma" w:hAnsi="Tahoma" w:cs="Tahoma"/>
          <w:b/>
          <w:color w:val="1F3864" w:themeColor="accent5" w:themeShade="80"/>
          <w:sz w:val="22"/>
          <w:szCs w:val="22"/>
          <w:lang w:val="sk-SK"/>
        </w:rPr>
        <w:t xml:space="preserve"> slovenčina.</w:t>
      </w:r>
    </w:p>
    <w:sectPr w:rsidR="00AD0B46" w:rsidRPr="00DA569C" w:rsidSect="00AD0B46">
      <w:headerReference w:type="default" r:id="rId7"/>
      <w:headerReference w:type="first" r:id="rId8"/>
      <w:pgSz w:w="11906" w:h="16838" w:code="9"/>
      <w:pgMar w:top="1062" w:right="849" w:bottom="1276" w:left="567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B4" w:rsidRDefault="00E67FB4" w:rsidP="00704F23">
      <w:pPr>
        <w:spacing w:after="0" w:line="240" w:lineRule="auto"/>
      </w:pPr>
      <w:r>
        <w:separator/>
      </w:r>
    </w:p>
  </w:endnote>
  <w:endnote w:type="continuationSeparator" w:id="0">
    <w:p w:rsidR="00E67FB4" w:rsidRDefault="00E67FB4" w:rsidP="007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B4" w:rsidRDefault="00E67FB4" w:rsidP="00704F23">
      <w:pPr>
        <w:spacing w:after="0" w:line="240" w:lineRule="auto"/>
      </w:pPr>
      <w:r>
        <w:separator/>
      </w:r>
    </w:p>
  </w:footnote>
  <w:footnote w:type="continuationSeparator" w:id="0">
    <w:p w:rsidR="00E67FB4" w:rsidRDefault="00E67FB4" w:rsidP="007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B9" w:rsidRPr="009323B9" w:rsidRDefault="001A3B4A" w:rsidP="001A5EF4">
    <w:pPr>
      <w:tabs>
        <w:tab w:val="left" w:pos="3782"/>
      </w:tabs>
      <w:rPr>
        <w:rFonts w:cs="Arial"/>
        <w:noProof/>
        <w:lang w:eastAsia="es-ES"/>
      </w:rPr>
    </w:pPr>
    <w:r w:rsidRPr="001A3B4A">
      <w:rPr>
        <w:rFonts w:cs="Arial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49" type="#_x0000_t202" style="position:absolute;left:0;text-align:left;margin-left:340.7pt;margin-top:8.25pt;width:157.25pt;height:21.1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" filled="f" stroked="f">
          <v:textbox style="mso-next-textbox:#Cuadro de texto 5" inset="0,0,0,0">
            <w:txbxContent>
              <w:p w:rsidR="001A5EF4" w:rsidRPr="00D40B38" w:rsidRDefault="00D40B38" w:rsidP="001A5EF4">
                <w:pPr>
                  <w:rPr>
                    <w:rFonts w:cs="Arial"/>
                    <w:color w:val="133176"/>
                    <w:sz w:val="24"/>
                    <w:szCs w:val="24"/>
                    <w:lang w:val="es-ES"/>
                  </w:rPr>
                </w:pPr>
                <w:r>
                  <w:rPr>
                    <w:rFonts w:cs="Arial"/>
                    <w:color w:val="133176"/>
                    <w:sz w:val="24"/>
                    <w:szCs w:val="24"/>
                    <w:lang w:val="es-ES"/>
                  </w:rPr>
                  <w:t>PRESS RELEASE</w:t>
                </w:r>
              </w:p>
            </w:txbxContent>
          </v:textbox>
          <w10:wrap anchory="page"/>
        </v:shape>
      </w:pict>
    </w:r>
    <w:r w:rsidR="00FF143E" w:rsidRPr="009323B9">
      <w:rPr>
        <w:rFonts w:cs="Arial"/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1821</wp:posOffset>
          </wp:positionH>
          <wp:positionV relativeFrom="page">
            <wp:posOffset>2540</wp:posOffset>
          </wp:positionV>
          <wp:extent cx="7556031" cy="10685186"/>
          <wp:effectExtent l="0" t="0" r="0" b="8255"/>
          <wp:wrapNone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NT-SUMMARY - Research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0685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EF4">
      <w:rPr>
        <w:rFonts w:cs="Arial"/>
        <w:noProof/>
        <w:lang w:eastAsia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B9" w:rsidRDefault="00A426A7">
    <w:r>
      <w:rPr>
        <w:rFonts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-2540</wp:posOffset>
          </wp:positionV>
          <wp:extent cx="1570355" cy="701119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0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4996790</wp:posOffset>
          </wp:positionH>
          <wp:positionV relativeFrom="paragraph">
            <wp:posOffset>61908</wp:posOffset>
          </wp:positionV>
          <wp:extent cx="622300" cy="64770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397" w:rsidRPr="009323B9">
      <w:rPr>
        <w:rFonts w:cs="Arial"/>
        <w:noProof/>
        <w:lang w:val="sk-SK" w:eastAsia="sk-SK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194</wp:posOffset>
          </wp:positionV>
          <wp:extent cx="7556261" cy="10685511"/>
          <wp:effectExtent l="0" t="0" r="0" b="8255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-SUMMARY - Research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1" cy="10685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3B9" w:rsidRPr="009323B9" w:rsidRDefault="00D40B38" w:rsidP="00D40B38">
    <w:pPr>
      <w:tabs>
        <w:tab w:val="left" w:pos="2334"/>
      </w:tabs>
      <w:rPr>
        <w:rFonts w:cs="Arial"/>
      </w:rPr>
    </w:pPr>
    <w:r>
      <w:rPr>
        <w:rFonts w:cs="Arial"/>
      </w:rPr>
      <w:tab/>
    </w:r>
  </w:p>
  <w:p w:rsidR="009323B9" w:rsidRPr="009323B9" w:rsidRDefault="009323B9">
    <w:pPr>
      <w:rPr>
        <w:rFonts w:cs="Arial"/>
      </w:rPr>
    </w:pPr>
  </w:p>
  <w:p w:rsidR="009323B9" w:rsidRPr="009323B9" w:rsidRDefault="009323B9" w:rsidP="00D40B38">
    <w:pPr>
      <w:ind w:firstLine="708"/>
      <w:rPr>
        <w:rFonts w:cs="Arial"/>
      </w:rPr>
    </w:pPr>
  </w:p>
  <w:p w:rsidR="009323B9" w:rsidRPr="009323B9" w:rsidRDefault="00D40B38" w:rsidP="00D40B38">
    <w:pPr>
      <w:tabs>
        <w:tab w:val="left" w:pos="2632"/>
        <w:tab w:val="left" w:pos="311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08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dpi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63DF"/>
    <w:multiLevelType w:val="hybridMultilevel"/>
    <w:tmpl w:val="A9907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568"/>
    <w:multiLevelType w:val="hybridMultilevel"/>
    <w:tmpl w:val="F5ECF742"/>
    <w:lvl w:ilvl="0" w:tplc="72E08C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1A86"/>
    <w:multiLevelType w:val="multilevel"/>
    <w:tmpl w:val="6A62CB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4"/>
  </w:num>
  <w:num w:numId="24">
    <w:abstractNumId w:val="7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4"/>
  </w:num>
  <w:num w:numId="35">
    <w:abstractNumId w:val="7"/>
  </w:num>
  <w:num w:numId="36">
    <w:abstractNumId w:val="6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0"/>
  </w:num>
  <w:num w:numId="46">
    <w:abstractNumId w:val="4"/>
  </w:num>
  <w:num w:numId="47">
    <w:abstractNumId w:val="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397"/>
    <w:rsid w:val="00012397"/>
    <w:rsid w:val="00055D92"/>
    <w:rsid w:val="000D4E22"/>
    <w:rsid w:val="00127355"/>
    <w:rsid w:val="00156BE6"/>
    <w:rsid w:val="001A3B4A"/>
    <w:rsid w:val="001A5EF4"/>
    <w:rsid w:val="001C2152"/>
    <w:rsid w:val="00202701"/>
    <w:rsid w:val="002465B7"/>
    <w:rsid w:val="00266E78"/>
    <w:rsid w:val="002773C0"/>
    <w:rsid w:val="00284D5A"/>
    <w:rsid w:val="002B27E4"/>
    <w:rsid w:val="003531B8"/>
    <w:rsid w:val="00397D36"/>
    <w:rsid w:val="00420E93"/>
    <w:rsid w:val="004218CD"/>
    <w:rsid w:val="004334FB"/>
    <w:rsid w:val="004458FC"/>
    <w:rsid w:val="00454F5C"/>
    <w:rsid w:val="00491D95"/>
    <w:rsid w:val="00497A2D"/>
    <w:rsid w:val="0061388D"/>
    <w:rsid w:val="006165A7"/>
    <w:rsid w:val="00660A6F"/>
    <w:rsid w:val="00690DAD"/>
    <w:rsid w:val="006E30B5"/>
    <w:rsid w:val="006E7F0D"/>
    <w:rsid w:val="00704F23"/>
    <w:rsid w:val="00715FA0"/>
    <w:rsid w:val="00720BB7"/>
    <w:rsid w:val="007402A7"/>
    <w:rsid w:val="00755AEF"/>
    <w:rsid w:val="007800CB"/>
    <w:rsid w:val="007920C5"/>
    <w:rsid w:val="0083767C"/>
    <w:rsid w:val="00866E6C"/>
    <w:rsid w:val="008A0081"/>
    <w:rsid w:val="009323B9"/>
    <w:rsid w:val="00957D58"/>
    <w:rsid w:val="00A426A7"/>
    <w:rsid w:val="00A53EF5"/>
    <w:rsid w:val="00A75323"/>
    <w:rsid w:val="00AB386A"/>
    <w:rsid w:val="00AD0B46"/>
    <w:rsid w:val="00B06F57"/>
    <w:rsid w:val="00B31B10"/>
    <w:rsid w:val="00B51019"/>
    <w:rsid w:val="00B5286E"/>
    <w:rsid w:val="00BD34F6"/>
    <w:rsid w:val="00CA5AB1"/>
    <w:rsid w:val="00D40B38"/>
    <w:rsid w:val="00D42E8E"/>
    <w:rsid w:val="00D51046"/>
    <w:rsid w:val="00D54606"/>
    <w:rsid w:val="00DA569C"/>
    <w:rsid w:val="00DA6F04"/>
    <w:rsid w:val="00E31F0B"/>
    <w:rsid w:val="00E53167"/>
    <w:rsid w:val="00E67FB4"/>
    <w:rsid w:val="00EB7DF8"/>
    <w:rsid w:val="00F14A68"/>
    <w:rsid w:val="00F14C2C"/>
    <w:rsid w:val="00F4788F"/>
    <w:rsid w:val="00F614B6"/>
    <w:rsid w:val="00F84E03"/>
    <w:rsid w:val="00FD1081"/>
    <w:rsid w:val="00F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397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y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ny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lny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ny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y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Nzov">
    <w:name w:val="Title"/>
    <w:basedOn w:val="Normlny"/>
    <w:next w:val="Normlny"/>
    <w:link w:val="Nzov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NzovChar">
    <w:name w:val="Názov Char"/>
    <w:basedOn w:val="Predvolenpsmoodseku"/>
    <w:link w:val="Nzov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Nzov"/>
    <w:rsid w:val="007402A7"/>
    <w:pPr>
      <w:jc w:val="left"/>
    </w:pPr>
    <w:rPr>
      <w:b w:val="0"/>
      <w:caps w:val="0"/>
      <w:sz w:val="56"/>
    </w:rPr>
  </w:style>
  <w:style w:type="paragraph" w:styleId="Hlavika">
    <w:name w:val="header"/>
    <w:basedOn w:val="Normlny"/>
    <w:link w:val="Hlavika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lavikaChar">
    <w:name w:val="Hlavička Char"/>
    <w:basedOn w:val="Predvolenpsmoodseku"/>
    <w:link w:val="Hlavika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Hlavikaobsahu">
    <w:name w:val="TOC Heading"/>
    <w:basedOn w:val="Nadpis1"/>
    <w:next w:val="Normlny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Popis">
    <w:name w:val="caption"/>
    <w:basedOn w:val="Normlny"/>
    <w:next w:val="Normlny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lny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ny"/>
    <w:next w:val="Normlny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ypertextovprepojenie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lny"/>
    <w:qFormat/>
    <w:rsid w:val="007402A7"/>
    <w:pPr>
      <w:numPr>
        <w:numId w:val="36"/>
      </w:numPr>
      <w:contextualSpacing/>
    </w:pPr>
  </w:style>
  <w:style w:type="character" w:styleId="slostrany">
    <w:name w:val="page number"/>
    <w:aliases w:val="page number"/>
    <w:rsid w:val="007402A7"/>
  </w:style>
  <w:style w:type="paragraph" w:styleId="Odsekzoznamu">
    <w:name w:val="List Paragraph"/>
    <w:basedOn w:val="backcoverblurbbodytext"/>
    <w:uiPriority w:val="34"/>
    <w:qFormat/>
    <w:rsid w:val="007402A7"/>
  </w:style>
  <w:style w:type="paragraph" w:styleId="Pta">
    <w:name w:val="footer"/>
    <w:basedOn w:val="Hlavika"/>
    <w:link w:val="PtaChar"/>
    <w:unhideWhenUsed/>
    <w:rsid w:val="007402A7"/>
    <w:rPr>
      <w:color w:val="335CAD"/>
    </w:rPr>
  </w:style>
  <w:style w:type="character" w:customStyle="1" w:styleId="PtaChar">
    <w:name w:val="Päta Char"/>
    <w:basedOn w:val="Predvolenpsmoodseku"/>
    <w:link w:val="Pta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02A7"/>
    <w:rPr>
      <w:vertAlign w:val="superscript"/>
    </w:rPr>
  </w:style>
  <w:style w:type="character" w:styleId="Intenzvnyodkaz">
    <w:name w:val="Intense Reference"/>
    <w:uiPriority w:val="32"/>
    <w:rsid w:val="007402A7"/>
  </w:style>
  <w:style w:type="table" w:styleId="Svetlpodfarbenie">
    <w:name w:val="Light Shading"/>
    <w:basedOn w:val="Normlnatabuka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Normlnatabuka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paragraph" w:styleId="Podtitul">
    <w:name w:val="Subtitle"/>
    <w:basedOn w:val="Normlny"/>
    <w:next w:val="Normlny"/>
    <w:link w:val="Podtitul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itulChar">
    <w:name w:val="Podtitul Char"/>
    <w:basedOn w:val="Predvolenpsmoodseku"/>
    <w:link w:val="Podtitul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Mriekatabuky">
    <w:name w:val="Table Grid"/>
    <w:basedOn w:val="Normlnatabuka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Zoznamobrzkov">
    <w:name w:val="table of figures"/>
    <w:basedOn w:val="Normlny"/>
    <w:next w:val="Normlny"/>
    <w:uiPriority w:val="99"/>
    <w:unhideWhenUsed/>
    <w:rsid w:val="007402A7"/>
    <w:pPr>
      <w:spacing w:after="0"/>
    </w:pPr>
  </w:style>
  <w:style w:type="paragraph" w:styleId="Obsah1">
    <w:name w:val="toc 1"/>
    <w:basedOn w:val="Normlny"/>
    <w:next w:val="Normlny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Obsah2">
    <w:name w:val="toc 2"/>
    <w:basedOn w:val="Normlny"/>
    <w:next w:val="Normlny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Obsah3">
    <w:name w:val="toc 3"/>
    <w:basedOn w:val="Normlny"/>
    <w:next w:val="Normlny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Textzstupnhosymbolu">
    <w:name w:val="Placeholder Text"/>
    <w:basedOn w:val="Predvolenpsmoodseku"/>
    <w:uiPriority w:val="99"/>
    <w:semiHidden/>
    <w:rsid w:val="007402A7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dpis3Char">
    <w:name w:val="Nadpis 3 Char"/>
    <w:basedOn w:val="Predvolenpsmoodseku"/>
    <w:link w:val="Nadpis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dpis4Char">
    <w:name w:val="Nadpis 4 Char"/>
    <w:basedOn w:val="Predvolenpsmoodseku"/>
    <w:link w:val="Nadpis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Nadpis5Char">
    <w:name w:val="Nadpis 5 Char"/>
    <w:basedOn w:val="Predvolenpsmoodseku"/>
    <w:link w:val="Nadpis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Textpoznmkypodiarou">
    <w:name w:val="footnote text"/>
    <w:basedOn w:val="Footnote"/>
    <w:next w:val="Footnote"/>
    <w:link w:val="Textpoznmkypodiarou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Nzovknihy">
    <w:name w:val="Book Title"/>
    <w:uiPriority w:val="33"/>
    <w:rsid w:val="007402A7"/>
  </w:style>
  <w:style w:type="character" w:styleId="Jemnodkaz">
    <w:name w:val="Subtle Reference"/>
    <w:basedOn w:val="Predvolenpsmoodseku"/>
    <w:uiPriority w:val="31"/>
    <w:rsid w:val="007402A7"/>
    <w:rPr>
      <w:smallCaps/>
      <w:color w:val="ED7D31" w:themeColor="accent2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lny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5D9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Používateľ systému Windows</cp:lastModifiedBy>
  <cp:revision>8</cp:revision>
  <cp:lastPrinted>2018-11-07T12:36:00Z</cp:lastPrinted>
  <dcterms:created xsi:type="dcterms:W3CDTF">2021-06-02T10:28:00Z</dcterms:created>
  <dcterms:modified xsi:type="dcterms:W3CDTF">2021-06-09T09:33:00Z</dcterms:modified>
</cp:coreProperties>
</file>